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EF5" w:rsidRPr="005A0A92" w:rsidRDefault="00016EF5" w:rsidP="00016EF5">
      <w:pPr>
        <w:pStyle w:val="Zkladntext"/>
        <w:jc w:val="center"/>
        <w:rPr>
          <w:rFonts w:hint="eastAsia"/>
          <w:b/>
          <w:bCs/>
          <w:u w:val="single"/>
        </w:rPr>
      </w:pPr>
      <w:bookmarkStart w:id="0" w:name="_GoBack"/>
      <w:bookmarkEnd w:id="0"/>
      <w:r w:rsidRPr="005A0A92">
        <w:rPr>
          <w:b/>
          <w:bCs/>
          <w:u w:val="single"/>
        </w:rPr>
        <w:t>KRITÉRIA PRO PŘIJETÍ DÍTĚTE K PŘEDŠKOLNÍMU VZDĚLÁVÁNÍ</w:t>
      </w:r>
    </w:p>
    <w:p w:rsidR="00016EF5" w:rsidRDefault="00016EF5" w:rsidP="00016EF5">
      <w:pPr>
        <w:pStyle w:val="Zkladntext"/>
        <w:jc w:val="center"/>
        <w:rPr>
          <w:rFonts w:hint="eastAsia"/>
          <w:b/>
          <w:bCs/>
        </w:rPr>
      </w:pPr>
      <w:r>
        <w:rPr>
          <w:b/>
          <w:bCs/>
        </w:rPr>
        <w:t>do Mateřské školy Klubíčko Ústí nad Orlicí, Dělnická 67</w:t>
      </w:r>
    </w:p>
    <w:p w:rsidR="00016EF5" w:rsidRDefault="00016EF5" w:rsidP="00016EF5">
      <w:pPr>
        <w:pStyle w:val="Zkladntext"/>
        <w:jc w:val="both"/>
        <w:rPr>
          <w:rFonts w:hint="eastAsia"/>
        </w:rPr>
      </w:pPr>
      <w:r>
        <w:t>S účinností od 1.4.2023 ředitelka MŠ stanovila kritéria pro přijetí dítěte k předškolnímu vzdělávání, dle kterých budou děti přijímány k předškolnímu vzdělávání do Mateřské školy Klubíčko Ústí nad Orlicí, Dělnická 67, zřizované Městem Ústí nad Orlicí.</w:t>
      </w:r>
    </w:p>
    <w:tbl>
      <w:tblPr>
        <w:tblW w:w="9638" w:type="dxa"/>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4A0" w:firstRow="1" w:lastRow="0" w:firstColumn="1" w:lastColumn="0" w:noHBand="0" w:noVBand="1"/>
      </w:tblPr>
      <w:tblGrid>
        <w:gridCol w:w="6758"/>
        <w:gridCol w:w="1701"/>
        <w:gridCol w:w="1179"/>
      </w:tblGrid>
      <w:tr w:rsidR="00016EF5" w:rsidTr="003A078E">
        <w:tc>
          <w:tcPr>
            <w:tcW w:w="6758" w:type="dxa"/>
            <w:tcBorders>
              <w:top w:val="single" w:sz="2" w:space="0" w:color="000001"/>
              <w:left w:val="single" w:sz="2" w:space="0" w:color="000001"/>
              <w:bottom w:val="single" w:sz="2" w:space="0" w:color="000001"/>
              <w:right w:val="nil"/>
            </w:tcBorders>
            <w:hideMark/>
          </w:tcPr>
          <w:p w:rsidR="00016EF5" w:rsidRDefault="00016EF5" w:rsidP="003A078E">
            <w:pPr>
              <w:pStyle w:val="Obsahtabulky"/>
              <w:spacing w:line="256" w:lineRule="auto"/>
              <w:rPr>
                <w:rFonts w:hint="eastAsia"/>
                <w:b/>
                <w:bCs/>
              </w:rPr>
            </w:pPr>
            <w:r>
              <w:rPr>
                <w:b/>
                <w:bCs/>
              </w:rPr>
              <w:t>Děti s trvalým pobytem ve školském obvodu MŠ</w:t>
            </w:r>
          </w:p>
          <w:p w:rsidR="00016EF5" w:rsidRDefault="00016EF5" w:rsidP="003A078E">
            <w:pPr>
              <w:pStyle w:val="Obsahtabulky"/>
              <w:spacing w:line="256" w:lineRule="auto"/>
              <w:rPr>
                <w:rFonts w:hint="eastAsia"/>
                <w:b/>
                <w:bCs/>
              </w:rPr>
            </w:pPr>
            <w:r>
              <w:rPr>
                <w:b/>
                <w:bCs/>
              </w:rPr>
              <w:t xml:space="preserve">(spádové oblasti), které k </w:t>
            </w:r>
            <w:proofErr w:type="gramStart"/>
            <w:r>
              <w:rPr>
                <w:b/>
                <w:bCs/>
              </w:rPr>
              <w:t>31.8.2023</w:t>
            </w:r>
            <w:proofErr w:type="gramEnd"/>
            <w:r>
              <w:rPr>
                <w:b/>
                <w:bCs/>
              </w:rPr>
              <w:t xml:space="preserve"> dovrší :</w:t>
            </w:r>
          </w:p>
        </w:tc>
        <w:tc>
          <w:tcPr>
            <w:tcW w:w="1701" w:type="dxa"/>
            <w:tcBorders>
              <w:top w:val="single" w:sz="2" w:space="0" w:color="000001"/>
              <w:left w:val="single" w:sz="2" w:space="0" w:color="000001"/>
              <w:bottom w:val="single" w:sz="2" w:space="0" w:color="000001"/>
              <w:right w:val="nil"/>
            </w:tcBorders>
          </w:tcPr>
          <w:p w:rsidR="00016EF5" w:rsidRDefault="00016EF5" w:rsidP="003A078E">
            <w:pPr>
              <w:pStyle w:val="Obsahtabulky"/>
              <w:spacing w:line="256" w:lineRule="auto"/>
              <w:rPr>
                <w:rFonts w:hint="eastAsia"/>
              </w:rPr>
            </w:pPr>
          </w:p>
        </w:tc>
        <w:tc>
          <w:tcPr>
            <w:tcW w:w="1179" w:type="dxa"/>
            <w:tcBorders>
              <w:top w:val="single" w:sz="2" w:space="0" w:color="000001"/>
              <w:left w:val="single" w:sz="2" w:space="0" w:color="000001"/>
              <w:bottom w:val="single" w:sz="2" w:space="0" w:color="000001"/>
              <w:right w:val="single" w:sz="2" w:space="0" w:color="000001"/>
            </w:tcBorders>
          </w:tcPr>
          <w:p w:rsidR="00016EF5" w:rsidRDefault="00016EF5" w:rsidP="003A078E">
            <w:pPr>
              <w:pStyle w:val="Obsahtabulky"/>
              <w:spacing w:line="256" w:lineRule="auto"/>
              <w:rPr>
                <w:rFonts w:hint="eastAsia"/>
              </w:rPr>
            </w:pPr>
          </w:p>
        </w:tc>
      </w:tr>
      <w:tr w:rsidR="00016EF5" w:rsidTr="003A078E">
        <w:tc>
          <w:tcPr>
            <w:tcW w:w="6758" w:type="dxa"/>
            <w:tcBorders>
              <w:top w:val="single" w:sz="2" w:space="0" w:color="000001"/>
              <w:left w:val="single" w:sz="2" w:space="0" w:color="000001"/>
              <w:bottom w:val="single" w:sz="2" w:space="0" w:color="000001"/>
              <w:right w:val="nil"/>
            </w:tcBorders>
            <w:hideMark/>
          </w:tcPr>
          <w:p w:rsidR="00016EF5" w:rsidRDefault="00016EF5" w:rsidP="003A078E">
            <w:pPr>
              <w:pStyle w:val="Obsahtabulky"/>
              <w:spacing w:line="256" w:lineRule="auto"/>
              <w:rPr>
                <w:rFonts w:hint="eastAsia"/>
              </w:rPr>
            </w:pPr>
            <w:r>
              <w:t>Předškoláci – povinné předškolní vzdělávání</w:t>
            </w:r>
          </w:p>
        </w:tc>
        <w:tc>
          <w:tcPr>
            <w:tcW w:w="1701" w:type="dxa"/>
            <w:tcBorders>
              <w:top w:val="single" w:sz="2" w:space="0" w:color="000001"/>
              <w:left w:val="single" w:sz="2" w:space="0" w:color="000001"/>
              <w:bottom w:val="single" w:sz="2" w:space="0" w:color="000001"/>
              <w:right w:val="nil"/>
            </w:tcBorders>
            <w:hideMark/>
          </w:tcPr>
          <w:p w:rsidR="00016EF5" w:rsidRDefault="00016EF5" w:rsidP="003A078E">
            <w:pPr>
              <w:pStyle w:val="Obsahtabulky"/>
              <w:spacing w:line="256" w:lineRule="auto"/>
              <w:rPr>
                <w:rFonts w:hint="eastAsia"/>
              </w:rPr>
            </w:pPr>
            <w:r>
              <w:t>5 let</w:t>
            </w:r>
          </w:p>
        </w:tc>
        <w:tc>
          <w:tcPr>
            <w:tcW w:w="1179" w:type="dxa"/>
            <w:tcBorders>
              <w:top w:val="single" w:sz="2" w:space="0" w:color="000001"/>
              <w:left w:val="single" w:sz="2" w:space="0" w:color="000001"/>
              <w:bottom w:val="single" w:sz="2" w:space="0" w:color="000001"/>
              <w:right w:val="single" w:sz="2" w:space="0" w:color="000001"/>
            </w:tcBorders>
            <w:hideMark/>
          </w:tcPr>
          <w:p w:rsidR="00016EF5" w:rsidRDefault="00016EF5" w:rsidP="003A078E">
            <w:pPr>
              <w:pStyle w:val="Obsahtabulky"/>
              <w:spacing w:line="256" w:lineRule="auto"/>
              <w:rPr>
                <w:rFonts w:hint="eastAsia"/>
              </w:rPr>
            </w:pPr>
            <w:r>
              <w:t>10 bodů</w:t>
            </w:r>
          </w:p>
        </w:tc>
      </w:tr>
      <w:tr w:rsidR="00016EF5" w:rsidTr="003A078E">
        <w:tc>
          <w:tcPr>
            <w:tcW w:w="6758" w:type="dxa"/>
            <w:tcBorders>
              <w:top w:val="single" w:sz="2" w:space="0" w:color="000001"/>
              <w:left w:val="single" w:sz="2" w:space="0" w:color="000001"/>
              <w:bottom w:val="single" w:sz="2" w:space="0" w:color="000001"/>
              <w:right w:val="nil"/>
            </w:tcBorders>
          </w:tcPr>
          <w:p w:rsidR="00016EF5" w:rsidRDefault="00016EF5" w:rsidP="003A078E">
            <w:pPr>
              <w:pStyle w:val="Obsahtabulky"/>
              <w:spacing w:line="256" w:lineRule="auto"/>
              <w:rPr>
                <w:rFonts w:hint="eastAsia"/>
              </w:rPr>
            </w:pPr>
          </w:p>
        </w:tc>
        <w:tc>
          <w:tcPr>
            <w:tcW w:w="1701" w:type="dxa"/>
            <w:tcBorders>
              <w:top w:val="single" w:sz="2" w:space="0" w:color="000001"/>
              <w:left w:val="single" w:sz="2" w:space="0" w:color="000001"/>
              <w:bottom w:val="single" w:sz="2" w:space="0" w:color="000001"/>
              <w:right w:val="nil"/>
            </w:tcBorders>
            <w:hideMark/>
          </w:tcPr>
          <w:p w:rsidR="00016EF5" w:rsidRDefault="00016EF5" w:rsidP="003A078E">
            <w:pPr>
              <w:pStyle w:val="Obsahtabulky"/>
              <w:spacing w:line="256" w:lineRule="auto"/>
              <w:rPr>
                <w:rFonts w:hint="eastAsia"/>
              </w:rPr>
            </w:pPr>
            <w:r>
              <w:t>4 let</w:t>
            </w:r>
          </w:p>
        </w:tc>
        <w:tc>
          <w:tcPr>
            <w:tcW w:w="1179" w:type="dxa"/>
            <w:tcBorders>
              <w:top w:val="single" w:sz="2" w:space="0" w:color="000001"/>
              <w:left w:val="single" w:sz="2" w:space="0" w:color="000001"/>
              <w:bottom w:val="single" w:sz="2" w:space="0" w:color="000001"/>
              <w:right w:val="single" w:sz="2" w:space="0" w:color="000001"/>
            </w:tcBorders>
            <w:hideMark/>
          </w:tcPr>
          <w:p w:rsidR="00016EF5" w:rsidRDefault="00016EF5" w:rsidP="003A078E">
            <w:pPr>
              <w:pStyle w:val="Obsahtabulky"/>
              <w:spacing w:line="256" w:lineRule="auto"/>
              <w:rPr>
                <w:rFonts w:hint="eastAsia"/>
              </w:rPr>
            </w:pPr>
            <w:r>
              <w:t xml:space="preserve"> 9 bodů</w:t>
            </w:r>
          </w:p>
        </w:tc>
      </w:tr>
      <w:tr w:rsidR="00016EF5" w:rsidTr="003A078E">
        <w:tc>
          <w:tcPr>
            <w:tcW w:w="6758" w:type="dxa"/>
            <w:tcBorders>
              <w:top w:val="single" w:sz="2" w:space="0" w:color="000001"/>
              <w:left w:val="single" w:sz="2" w:space="0" w:color="000001"/>
              <w:bottom w:val="single" w:sz="2" w:space="0" w:color="000001"/>
              <w:right w:val="nil"/>
            </w:tcBorders>
          </w:tcPr>
          <w:p w:rsidR="00016EF5" w:rsidRDefault="00016EF5" w:rsidP="003A078E">
            <w:pPr>
              <w:pStyle w:val="Obsahtabulky"/>
              <w:spacing w:line="256" w:lineRule="auto"/>
              <w:rPr>
                <w:rFonts w:hint="eastAsia"/>
              </w:rPr>
            </w:pPr>
          </w:p>
        </w:tc>
        <w:tc>
          <w:tcPr>
            <w:tcW w:w="1701" w:type="dxa"/>
            <w:tcBorders>
              <w:top w:val="single" w:sz="2" w:space="0" w:color="000001"/>
              <w:left w:val="single" w:sz="2" w:space="0" w:color="000001"/>
              <w:bottom w:val="single" w:sz="2" w:space="0" w:color="000001"/>
              <w:right w:val="nil"/>
            </w:tcBorders>
            <w:hideMark/>
          </w:tcPr>
          <w:p w:rsidR="00016EF5" w:rsidRDefault="00016EF5" w:rsidP="003A078E">
            <w:pPr>
              <w:pStyle w:val="Obsahtabulky"/>
              <w:spacing w:line="256" w:lineRule="auto"/>
              <w:rPr>
                <w:rFonts w:hint="eastAsia"/>
              </w:rPr>
            </w:pPr>
            <w:r>
              <w:t>3 let</w:t>
            </w:r>
          </w:p>
        </w:tc>
        <w:tc>
          <w:tcPr>
            <w:tcW w:w="1179" w:type="dxa"/>
            <w:tcBorders>
              <w:top w:val="single" w:sz="2" w:space="0" w:color="000001"/>
              <w:left w:val="single" w:sz="2" w:space="0" w:color="000001"/>
              <w:bottom w:val="single" w:sz="2" w:space="0" w:color="000001"/>
              <w:right w:val="single" w:sz="2" w:space="0" w:color="000001"/>
            </w:tcBorders>
            <w:hideMark/>
          </w:tcPr>
          <w:p w:rsidR="00016EF5" w:rsidRDefault="00016EF5" w:rsidP="003A078E">
            <w:pPr>
              <w:pStyle w:val="Obsahtabulky"/>
              <w:spacing w:line="256" w:lineRule="auto"/>
              <w:rPr>
                <w:rFonts w:hint="eastAsia"/>
              </w:rPr>
            </w:pPr>
            <w:r>
              <w:t xml:space="preserve"> 8 bodů</w:t>
            </w:r>
          </w:p>
        </w:tc>
      </w:tr>
      <w:tr w:rsidR="00016EF5" w:rsidTr="003A078E">
        <w:tc>
          <w:tcPr>
            <w:tcW w:w="6758" w:type="dxa"/>
            <w:tcBorders>
              <w:top w:val="single" w:sz="2" w:space="0" w:color="000001"/>
              <w:left w:val="single" w:sz="2" w:space="0" w:color="000001"/>
              <w:bottom w:val="single" w:sz="2" w:space="0" w:color="000001"/>
              <w:right w:val="nil"/>
            </w:tcBorders>
          </w:tcPr>
          <w:p w:rsidR="00016EF5" w:rsidRDefault="00016EF5" w:rsidP="003A078E">
            <w:pPr>
              <w:pStyle w:val="Obsahtabulky"/>
              <w:spacing w:line="256" w:lineRule="auto"/>
              <w:rPr>
                <w:rFonts w:hint="eastAsia"/>
              </w:rPr>
            </w:pPr>
            <w:r>
              <w:rPr>
                <w:b/>
                <w:bCs/>
              </w:rPr>
              <w:t xml:space="preserve">Děti s trvalým pobytem v obci, které k </w:t>
            </w:r>
            <w:proofErr w:type="gramStart"/>
            <w:r>
              <w:rPr>
                <w:b/>
                <w:bCs/>
              </w:rPr>
              <w:t>31.8.2023</w:t>
            </w:r>
            <w:proofErr w:type="gramEnd"/>
            <w:r>
              <w:rPr>
                <w:b/>
                <w:bCs/>
              </w:rPr>
              <w:t xml:space="preserve"> dovrší :</w:t>
            </w:r>
          </w:p>
        </w:tc>
        <w:tc>
          <w:tcPr>
            <w:tcW w:w="1701" w:type="dxa"/>
            <w:tcBorders>
              <w:top w:val="single" w:sz="2" w:space="0" w:color="000001"/>
              <w:left w:val="single" w:sz="2" w:space="0" w:color="000001"/>
              <w:bottom w:val="single" w:sz="2" w:space="0" w:color="000001"/>
              <w:right w:val="nil"/>
            </w:tcBorders>
            <w:hideMark/>
          </w:tcPr>
          <w:p w:rsidR="00016EF5" w:rsidRDefault="00016EF5" w:rsidP="003A078E">
            <w:pPr>
              <w:pStyle w:val="Obsahtabulky"/>
              <w:spacing w:line="256" w:lineRule="auto"/>
              <w:rPr>
                <w:rFonts w:hint="eastAsia"/>
              </w:rPr>
            </w:pPr>
          </w:p>
        </w:tc>
        <w:tc>
          <w:tcPr>
            <w:tcW w:w="1179" w:type="dxa"/>
            <w:tcBorders>
              <w:top w:val="single" w:sz="2" w:space="0" w:color="000001"/>
              <w:left w:val="single" w:sz="2" w:space="0" w:color="000001"/>
              <w:bottom w:val="single" w:sz="2" w:space="0" w:color="000001"/>
              <w:right w:val="single" w:sz="2" w:space="0" w:color="000001"/>
            </w:tcBorders>
            <w:hideMark/>
          </w:tcPr>
          <w:p w:rsidR="00016EF5" w:rsidRDefault="00016EF5" w:rsidP="003A078E">
            <w:pPr>
              <w:pStyle w:val="Obsahtabulky"/>
              <w:spacing w:line="256" w:lineRule="auto"/>
              <w:rPr>
                <w:rFonts w:hint="eastAsia"/>
              </w:rPr>
            </w:pPr>
          </w:p>
        </w:tc>
      </w:tr>
      <w:tr w:rsidR="00016EF5" w:rsidTr="003A078E">
        <w:tc>
          <w:tcPr>
            <w:tcW w:w="6758" w:type="dxa"/>
            <w:tcBorders>
              <w:top w:val="single" w:sz="2" w:space="0" w:color="000001"/>
              <w:left w:val="single" w:sz="2" w:space="0" w:color="000001"/>
              <w:bottom w:val="single" w:sz="2" w:space="0" w:color="000001"/>
              <w:right w:val="nil"/>
            </w:tcBorders>
            <w:hideMark/>
          </w:tcPr>
          <w:p w:rsidR="00016EF5" w:rsidRDefault="00016EF5" w:rsidP="003A078E">
            <w:pPr>
              <w:pStyle w:val="Obsahtabulky"/>
              <w:spacing w:line="256" w:lineRule="auto"/>
              <w:rPr>
                <w:rFonts w:hint="eastAsia"/>
                <w:b/>
                <w:bCs/>
              </w:rPr>
            </w:pPr>
            <w:r>
              <w:t>Předškoláci – povinné předškolní vzdělávání</w:t>
            </w:r>
          </w:p>
        </w:tc>
        <w:tc>
          <w:tcPr>
            <w:tcW w:w="1701" w:type="dxa"/>
            <w:tcBorders>
              <w:top w:val="single" w:sz="2" w:space="0" w:color="000001"/>
              <w:left w:val="single" w:sz="2" w:space="0" w:color="000001"/>
              <w:bottom w:val="single" w:sz="2" w:space="0" w:color="000001"/>
              <w:right w:val="nil"/>
            </w:tcBorders>
          </w:tcPr>
          <w:p w:rsidR="00016EF5" w:rsidRDefault="00016EF5" w:rsidP="003A078E">
            <w:pPr>
              <w:pStyle w:val="Obsahtabulky"/>
              <w:spacing w:line="256" w:lineRule="auto"/>
              <w:rPr>
                <w:rFonts w:hint="eastAsia"/>
              </w:rPr>
            </w:pPr>
            <w:r>
              <w:t>5 let</w:t>
            </w:r>
          </w:p>
        </w:tc>
        <w:tc>
          <w:tcPr>
            <w:tcW w:w="1179" w:type="dxa"/>
            <w:tcBorders>
              <w:top w:val="single" w:sz="2" w:space="0" w:color="000001"/>
              <w:left w:val="single" w:sz="2" w:space="0" w:color="000001"/>
              <w:bottom w:val="single" w:sz="2" w:space="0" w:color="000001"/>
              <w:right w:val="single" w:sz="2" w:space="0" w:color="000001"/>
            </w:tcBorders>
          </w:tcPr>
          <w:p w:rsidR="00016EF5" w:rsidRDefault="00016EF5" w:rsidP="003A078E">
            <w:pPr>
              <w:pStyle w:val="Obsahtabulky"/>
              <w:spacing w:line="256" w:lineRule="auto"/>
              <w:rPr>
                <w:rFonts w:hint="eastAsia"/>
              </w:rPr>
            </w:pPr>
            <w:r>
              <w:t xml:space="preserve"> 7 bodů</w:t>
            </w:r>
          </w:p>
        </w:tc>
      </w:tr>
      <w:tr w:rsidR="00016EF5" w:rsidTr="003A078E">
        <w:tc>
          <w:tcPr>
            <w:tcW w:w="6758" w:type="dxa"/>
            <w:tcBorders>
              <w:top w:val="single" w:sz="2" w:space="0" w:color="000001"/>
              <w:left w:val="single" w:sz="2" w:space="0" w:color="000001"/>
              <w:bottom w:val="single" w:sz="2" w:space="0" w:color="000001"/>
              <w:right w:val="nil"/>
            </w:tcBorders>
            <w:hideMark/>
          </w:tcPr>
          <w:p w:rsidR="00016EF5" w:rsidRDefault="00016EF5" w:rsidP="003A078E">
            <w:pPr>
              <w:pStyle w:val="Obsahtabulky"/>
              <w:spacing w:line="256" w:lineRule="auto"/>
              <w:rPr>
                <w:rFonts w:hint="eastAsia"/>
              </w:rPr>
            </w:pPr>
          </w:p>
        </w:tc>
        <w:tc>
          <w:tcPr>
            <w:tcW w:w="1701" w:type="dxa"/>
            <w:tcBorders>
              <w:top w:val="single" w:sz="2" w:space="0" w:color="000001"/>
              <w:left w:val="single" w:sz="2" w:space="0" w:color="000001"/>
              <w:bottom w:val="single" w:sz="2" w:space="0" w:color="000001"/>
              <w:right w:val="nil"/>
            </w:tcBorders>
            <w:hideMark/>
          </w:tcPr>
          <w:p w:rsidR="00016EF5" w:rsidRDefault="00016EF5" w:rsidP="003A078E">
            <w:pPr>
              <w:pStyle w:val="Obsahtabulky"/>
              <w:spacing w:line="256" w:lineRule="auto"/>
              <w:rPr>
                <w:rFonts w:hint="eastAsia"/>
              </w:rPr>
            </w:pPr>
            <w:r>
              <w:t>4 let</w:t>
            </w:r>
          </w:p>
        </w:tc>
        <w:tc>
          <w:tcPr>
            <w:tcW w:w="1179" w:type="dxa"/>
            <w:tcBorders>
              <w:top w:val="single" w:sz="2" w:space="0" w:color="000001"/>
              <w:left w:val="single" w:sz="2" w:space="0" w:color="000001"/>
              <w:bottom w:val="single" w:sz="2" w:space="0" w:color="000001"/>
              <w:right w:val="single" w:sz="2" w:space="0" w:color="000001"/>
            </w:tcBorders>
            <w:hideMark/>
          </w:tcPr>
          <w:p w:rsidR="00016EF5" w:rsidRDefault="00016EF5" w:rsidP="003A078E">
            <w:pPr>
              <w:pStyle w:val="Obsahtabulky"/>
              <w:spacing w:line="256" w:lineRule="auto"/>
              <w:rPr>
                <w:rFonts w:hint="eastAsia"/>
              </w:rPr>
            </w:pPr>
            <w:r>
              <w:t xml:space="preserve"> 6 bodů</w:t>
            </w:r>
          </w:p>
        </w:tc>
      </w:tr>
      <w:tr w:rsidR="00016EF5" w:rsidTr="003A078E">
        <w:tc>
          <w:tcPr>
            <w:tcW w:w="6758" w:type="dxa"/>
            <w:tcBorders>
              <w:top w:val="single" w:sz="2" w:space="0" w:color="000001"/>
              <w:left w:val="single" w:sz="2" w:space="0" w:color="000001"/>
              <w:bottom w:val="single" w:sz="2" w:space="0" w:color="000001"/>
              <w:right w:val="nil"/>
            </w:tcBorders>
          </w:tcPr>
          <w:p w:rsidR="00016EF5" w:rsidRDefault="00016EF5" w:rsidP="003A078E">
            <w:pPr>
              <w:pStyle w:val="Obsahtabulky"/>
              <w:spacing w:line="256" w:lineRule="auto"/>
              <w:rPr>
                <w:rFonts w:hint="eastAsia"/>
              </w:rPr>
            </w:pPr>
          </w:p>
        </w:tc>
        <w:tc>
          <w:tcPr>
            <w:tcW w:w="1701" w:type="dxa"/>
            <w:tcBorders>
              <w:top w:val="single" w:sz="2" w:space="0" w:color="000001"/>
              <w:left w:val="single" w:sz="2" w:space="0" w:color="000001"/>
              <w:bottom w:val="single" w:sz="2" w:space="0" w:color="000001"/>
              <w:right w:val="nil"/>
            </w:tcBorders>
            <w:hideMark/>
          </w:tcPr>
          <w:p w:rsidR="00016EF5" w:rsidRDefault="00016EF5" w:rsidP="003A078E">
            <w:pPr>
              <w:pStyle w:val="Obsahtabulky"/>
              <w:spacing w:line="256" w:lineRule="auto"/>
              <w:rPr>
                <w:rFonts w:hint="eastAsia"/>
              </w:rPr>
            </w:pPr>
            <w:r>
              <w:t>3 let</w:t>
            </w:r>
          </w:p>
        </w:tc>
        <w:tc>
          <w:tcPr>
            <w:tcW w:w="1179" w:type="dxa"/>
            <w:tcBorders>
              <w:top w:val="single" w:sz="2" w:space="0" w:color="000001"/>
              <w:left w:val="single" w:sz="2" w:space="0" w:color="000001"/>
              <w:bottom w:val="single" w:sz="2" w:space="0" w:color="000001"/>
              <w:right w:val="single" w:sz="2" w:space="0" w:color="000001"/>
            </w:tcBorders>
            <w:hideMark/>
          </w:tcPr>
          <w:p w:rsidR="00016EF5" w:rsidRDefault="00016EF5" w:rsidP="003A078E">
            <w:pPr>
              <w:pStyle w:val="Obsahtabulky"/>
              <w:spacing w:line="256" w:lineRule="auto"/>
              <w:rPr>
                <w:rFonts w:hint="eastAsia"/>
              </w:rPr>
            </w:pPr>
            <w:r>
              <w:t xml:space="preserve"> 5 bodů</w:t>
            </w:r>
          </w:p>
        </w:tc>
      </w:tr>
      <w:tr w:rsidR="00016EF5" w:rsidTr="003A078E">
        <w:tc>
          <w:tcPr>
            <w:tcW w:w="6758" w:type="dxa"/>
            <w:tcBorders>
              <w:top w:val="single" w:sz="2" w:space="0" w:color="000001"/>
              <w:left w:val="single" w:sz="2" w:space="0" w:color="000001"/>
              <w:bottom w:val="single" w:sz="2" w:space="0" w:color="000001"/>
              <w:right w:val="nil"/>
            </w:tcBorders>
          </w:tcPr>
          <w:p w:rsidR="00016EF5" w:rsidRDefault="00016EF5" w:rsidP="003A078E">
            <w:pPr>
              <w:pStyle w:val="Obsahtabulky"/>
              <w:spacing w:line="256" w:lineRule="auto"/>
              <w:rPr>
                <w:rFonts w:hint="eastAsia"/>
                <w:b/>
                <w:bCs/>
              </w:rPr>
            </w:pPr>
            <w:r>
              <w:rPr>
                <w:b/>
                <w:bCs/>
              </w:rPr>
              <w:t xml:space="preserve">Děti s trvalým pobytem ve školském obvodu MŠ </w:t>
            </w:r>
          </w:p>
          <w:p w:rsidR="00016EF5" w:rsidRDefault="00016EF5" w:rsidP="003A078E">
            <w:pPr>
              <w:pStyle w:val="Obsahtabulky"/>
              <w:spacing w:line="256" w:lineRule="auto"/>
              <w:rPr>
                <w:rFonts w:hint="eastAsia"/>
                <w:b/>
                <w:bCs/>
              </w:rPr>
            </w:pPr>
            <w:r>
              <w:rPr>
                <w:b/>
                <w:bCs/>
              </w:rPr>
              <w:t xml:space="preserve">(spádové oblasti), které 1.9.2023 - 31.8.2024 </w:t>
            </w:r>
            <w:proofErr w:type="gramStart"/>
            <w:r>
              <w:rPr>
                <w:b/>
                <w:bCs/>
              </w:rPr>
              <w:t>dovrší :</w:t>
            </w:r>
            <w:proofErr w:type="gramEnd"/>
          </w:p>
          <w:p w:rsidR="00016EF5" w:rsidRPr="00FC7947" w:rsidRDefault="00016EF5" w:rsidP="003A078E">
            <w:pPr>
              <w:pStyle w:val="Obsahtabulky"/>
              <w:numPr>
                <w:ilvl w:val="0"/>
                <w:numId w:val="2"/>
              </w:numPr>
              <w:spacing w:line="256" w:lineRule="auto"/>
              <w:rPr>
                <w:rFonts w:hint="eastAsia"/>
              </w:rPr>
            </w:pPr>
            <w:r>
              <w:rPr>
                <w:rFonts w:hint="cs"/>
                <w:bCs/>
              </w:rPr>
              <w:t>ř</w:t>
            </w:r>
            <w:r>
              <w:rPr>
                <w:bCs/>
              </w:rPr>
              <w:t>azení sestupně dle data narození (září 2020 – srpen 2021)</w:t>
            </w:r>
          </w:p>
        </w:tc>
        <w:tc>
          <w:tcPr>
            <w:tcW w:w="1701" w:type="dxa"/>
            <w:tcBorders>
              <w:top w:val="single" w:sz="2" w:space="0" w:color="000001"/>
              <w:left w:val="single" w:sz="2" w:space="0" w:color="000001"/>
              <w:bottom w:val="single" w:sz="2" w:space="0" w:color="000001"/>
              <w:right w:val="nil"/>
            </w:tcBorders>
            <w:hideMark/>
          </w:tcPr>
          <w:p w:rsidR="00016EF5" w:rsidRDefault="00016EF5" w:rsidP="003A078E">
            <w:pPr>
              <w:pStyle w:val="Obsahtabulky"/>
              <w:spacing w:line="256" w:lineRule="auto"/>
              <w:rPr>
                <w:rFonts w:hint="eastAsia"/>
              </w:rPr>
            </w:pPr>
            <w:r>
              <w:t>3 let</w:t>
            </w:r>
          </w:p>
          <w:p w:rsidR="00016EF5" w:rsidRDefault="00016EF5" w:rsidP="003A078E">
            <w:pPr>
              <w:pStyle w:val="Obsahtabulky"/>
              <w:spacing w:line="256" w:lineRule="auto"/>
              <w:rPr>
                <w:rFonts w:hint="eastAsia"/>
              </w:rPr>
            </w:pPr>
          </w:p>
        </w:tc>
        <w:tc>
          <w:tcPr>
            <w:tcW w:w="1179" w:type="dxa"/>
            <w:tcBorders>
              <w:top w:val="single" w:sz="2" w:space="0" w:color="000001"/>
              <w:left w:val="single" w:sz="2" w:space="0" w:color="000001"/>
              <w:bottom w:val="single" w:sz="2" w:space="0" w:color="000001"/>
              <w:right w:val="single" w:sz="2" w:space="0" w:color="000001"/>
            </w:tcBorders>
            <w:hideMark/>
          </w:tcPr>
          <w:p w:rsidR="00016EF5" w:rsidRDefault="00016EF5" w:rsidP="003A078E">
            <w:pPr>
              <w:pStyle w:val="Obsahtabulky"/>
              <w:spacing w:line="256" w:lineRule="auto"/>
              <w:rPr>
                <w:rFonts w:hint="eastAsia"/>
              </w:rPr>
            </w:pPr>
            <w:r>
              <w:t xml:space="preserve"> 4 body</w:t>
            </w:r>
          </w:p>
        </w:tc>
      </w:tr>
      <w:tr w:rsidR="00016EF5" w:rsidTr="003A078E">
        <w:tc>
          <w:tcPr>
            <w:tcW w:w="6758" w:type="dxa"/>
            <w:tcBorders>
              <w:top w:val="single" w:sz="2" w:space="0" w:color="000001"/>
              <w:left w:val="single" w:sz="2" w:space="0" w:color="000001"/>
              <w:bottom w:val="single" w:sz="2" w:space="0" w:color="000001"/>
              <w:right w:val="nil"/>
            </w:tcBorders>
          </w:tcPr>
          <w:p w:rsidR="00016EF5" w:rsidRDefault="00016EF5" w:rsidP="003A078E">
            <w:pPr>
              <w:pStyle w:val="Obsahtabulky"/>
              <w:spacing w:line="256" w:lineRule="auto"/>
              <w:rPr>
                <w:rFonts w:hint="eastAsia"/>
                <w:b/>
                <w:bCs/>
              </w:rPr>
            </w:pPr>
            <w:r>
              <w:rPr>
                <w:b/>
                <w:bCs/>
              </w:rPr>
              <w:t>Děti s trvalým pobytem</w:t>
            </w:r>
            <w:r w:rsidR="00811C6C">
              <w:rPr>
                <w:b/>
                <w:bCs/>
              </w:rPr>
              <w:t xml:space="preserve"> v obci, které 1.9.2023 - 31.8.2024</w:t>
            </w:r>
            <w:r>
              <w:rPr>
                <w:b/>
                <w:bCs/>
              </w:rPr>
              <w:t xml:space="preserve"> dovrší</w:t>
            </w:r>
          </w:p>
          <w:p w:rsidR="00016EF5" w:rsidRPr="00CB7AA9" w:rsidRDefault="00016EF5" w:rsidP="003A078E">
            <w:pPr>
              <w:pStyle w:val="Obsahtabulky"/>
              <w:numPr>
                <w:ilvl w:val="0"/>
                <w:numId w:val="1"/>
              </w:numPr>
              <w:spacing w:line="256" w:lineRule="auto"/>
              <w:rPr>
                <w:rFonts w:hint="eastAsia"/>
                <w:b/>
                <w:bCs/>
              </w:rPr>
            </w:pPr>
            <w:r>
              <w:rPr>
                <w:rFonts w:hint="cs"/>
                <w:bCs/>
              </w:rPr>
              <w:t>ř</w:t>
            </w:r>
            <w:r>
              <w:rPr>
                <w:bCs/>
              </w:rPr>
              <w:t>azení sestupně dle data narození (září 2020 – srpen 2021)</w:t>
            </w:r>
          </w:p>
        </w:tc>
        <w:tc>
          <w:tcPr>
            <w:tcW w:w="1701" w:type="dxa"/>
            <w:tcBorders>
              <w:top w:val="single" w:sz="2" w:space="0" w:color="000001"/>
              <w:left w:val="single" w:sz="2" w:space="0" w:color="000001"/>
              <w:bottom w:val="single" w:sz="2" w:space="0" w:color="000001"/>
              <w:right w:val="nil"/>
            </w:tcBorders>
            <w:hideMark/>
          </w:tcPr>
          <w:p w:rsidR="00016EF5" w:rsidRDefault="00016EF5" w:rsidP="003A078E">
            <w:pPr>
              <w:pStyle w:val="Obsahtabulky"/>
              <w:spacing w:line="256" w:lineRule="auto"/>
              <w:rPr>
                <w:rFonts w:hint="eastAsia"/>
              </w:rPr>
            </w:pPr>
            <w:r>
              <w:t>3 let</w:t>
            </w:r>
          </w:p>
          <w:p w:rsidR="00016EF5" w:rsidRDefault="00016EF5" w:rsidP="003A078E">
            <w:pPr>
              <w:pStyle w:val="Obsahtabulky"/>
              <w:spacing w:line="256" w:lineRule="auto"/>
              <w:rPr>
                <w:rFonts w:hint="eastAsia"/>
              </w:rPr>
            </w:pPr>
          </w:p>
        </w:tc>
        <w:tc>
          <w:tcPr>
            <w:tcW w:w="1179" w:type="dxa"/>
            <w:tcBorders>
              <w:top w:val="single" w:sz="2" w:space="0" w:color="000001"/>
              <w:left w:val="single" w:sz="2" w:space="0" w:color="000001"/>
              <w:bottom w:val="single" w:sz="2" w:space="0" w:color="000001"/>
              <w:right w:val="single" w:sz="2" w:space="0" w:color="000001"/>
            </w:tcBorders>
            <w:hideMark/>
          </w:tcPr>
          <w:p w:rsidR="00016EF5" w:rsidRDefault="00016EF5" w:rsidP="003A078E">
            <w:pPr>
              <w:pStyle w:val="Obsahtabulky"/>
              <w:spacing w:line="256" w:lineRule="auto"/>
              <w:rPr>
                <w:rFonts w:hint="eastAsia"/>
              </w:rPr>
            </w:pPr>
            <w:r>
              <w:t xml:space="preserve"> 3 body</w:t>
            </w:r>
          </w:p>
        </w:tc>
      </w:tr>
      <w:tr w:rsidR="00016EF5" w:rsidTr="003A078E">
        <w:tc>
          <w:tcPr>
            <w:tcW w:w="6758" w:type="dxa"/>
            <w:tcBorders>
              <w:top w:val="single" w:sz="2" w:space="0" w:color="000001"/>
              <w:left w:val="single" w:sz="2" w:space="0" w:color="000001"/>
              <w:bottom w:val="single" w:sz="2" w:space="0" w:color="000001"/>
              <w:right w:val="nil"/>
            </w:tcBorders>
            <w:hideMark/>
          </w:tcPr>
          <w:p w:rsidR="00016EF5" w:rsidRDefault="00016EF5" w:rsidP="003A078E">
            <w:pPr>
              <w:pStyle w:val="Obsahtabulky"/>
              <w:spacing w:line="256" w:lineRule="auto"/>
              <w:rPr>
                <w:rFonts w:hint="eastAsia"/>
                <w:b/>
                <w:bCs/>
              </w:rPr>
            </w:pPr>
            <w:r>
              <w:rPr>
                <w:b/>
                <w:bCs/>
              </w:rPr>
              <w:t>Děti s trvalým pobytem v jiných obcích</w:t>
            </w:r>
          </w:p>
          <w:p w:rsidR="00016EF5" w:rsidRDefault="00016EF5" w:rsidP="003A078E">
            <w:pPr>
              <w:pStyle w:val="Obsahtabulky"/>
              <w:spacing w:line="256" w:lineRule="auto"/>
              <w:rPr>
                <w:rFonts w:hint="eastAsia"/>
                <w:b/>
                <w:bCs/>
              </w:rPr>
            </w:pPr>
            <w:r>
              <w:rPr>
                <w:b/>
                <w:bCs/>
              </w:rPr>
              <w:t>-</w:t>
            </w:r>
            <w:r>
              <w:t xml:space="preserve"> řazení dle věku od 5 do 3 let k 31.8.2023</w:t>
            </w:r>
          </w:p>
        </w:tc>
        <w:tc>
          <w:tcPr>
            <w:tcW w:w="1701" w:type="dxa"/>
            <w:tcBorders>
              <w:top w:val="single" w:sz="2" w:space="0" w:color="000001"/>
              <w:left w:val="single" w:sz="2" w:space="0" w:color="000001"/>
              <w:bottom w:val="single" w:sz="2" w:space="0" w:color="000001"/>
              <w:right w:val="nil"/>
            </w:tcBorders>
            <w:hideMark/>
          </w:tcPr>
          <w:p w:rsidR="00016EF5" w:rsidRDefault="00016EF5" w:rsidP="003A078E">
            <w:pPr>
              <w:pStyle w:val="Obsahtabulky"/>
              <w:spacing w:line="256" w:lineRule="auto"/>
              <w:rPr>
                <w:rFonts w:hint="eastAsia"/>
              </w:rPr>
            </w:pPr>
            <w:r>
              <w:t>5 let a mladší</w:t>
            </w:r>
          </w:p>
        </w:tc>
        <w:tc>
          <w:tcPr>
            <w:tcW w:w="1179" w:type="dxa"/>
            <w:tcBorders>
              <w:top w:val="single" w:sz="2" w:space="0" w:color="000001"/>
              <w:left w:val="single" w:sz="2" w:space="0" w:color="000001"/>
              <w:bottom w:val="single" w:sz="2" w:space="0" w:color="000001"/>
              <w:right w:val="single" w:sz="2" w:space="0" w:color="000001"/>
            </w:tcBorders>
            <w:hideMark/>
          </w:tcPr>
          <w:p w:rsidR="00016EF5" w:rsidRDefault="00016EF5" w:rsidP="003A078E">
            <w:pPr>
              <w:pStyle w:val="Obsahtabulky"/>
              <w:spacing w:line="256" w:lineRule="auto"/>
              <w:rPr>
                <w:rFonts w:hint="eastAsia"/>
              </w:rPr>
            </w:pPr>
            <w:r>
              <w:t xml:space="preserve"> 2 body</w:t>
            </w:r>
          </w:p>
        </w:tc>
      </w:tr>
      <w:tr w:rsidR="00016EF5" w:rsidTr="003A078E">
        <w:tc>
          <w:tcPr>
            <w:tcW w:w="6758" w:type="dxa"/>
            <w:tcBorders>
              <w:top w:val="single" w:sz="2" w:space="0" w:color="000001"/>
              <w:left w:val="single" w:sz="2" w:space="0" w:color="000001"/>
              <w:bottom w:val="single" w:sz="2" w:space="0" w:color="000001"/>
              <w:right w:val="nil"/>
            </w:tcBorders>
          </w:tcPr>
          <w:p w:rsidR="00016EF5" w:rsidRDefault="00016EF5" w:rsidP="003A078E">
            <w:pPr>
              <w:pStyle w:val="Obsahtabulky"/>
              <w:spacing w:line="256" w:lineRule="auto"/>
              <w:rPr>
                <w:rFonts w:hint="eastAsia"/>
                <w:b/>
                <w:bCs/>
              </w:rPr>
            </w:pPr>
            <w:r>
              <w:rPr>
                <w:rFonts w:hint="eastAsia"/>
                <w:b/>
                <w:bCs/>
              </w:rPr>
              <w:t>D</w:t>
            </w:r>
            <w:r>
              <w:rPr>
                <w:b/>
                <w:bCs/>
              </w:rPr>
              <w:t>ítě, které má sourozence již přijatého v MŠ Klubíčko a bude ho navštěvovat i ve školním roce 2023/2024</w:t>
            </w:r>
          </w:p>
        </w:tc>
        <w:tc>
          <w:tcPr>
            <w:tcW w:w="1701" w:type="dxa"/>
            <w:tcBorders>
              <w:top w:val="single" w:sz="2" w:space="0" w:color="000001"/>
              <w:left w:val="single" w:sz="2" w:space="0" w:color="000001"/>
              <w:bottom w:val="single" w:sz="2" w:space="0" w:color="000001"/>
              <w:right w:val="nil"/>
            </w:tcBorders>
          </w:tcPr>
          <w:p w:rsidR="00016EF5" w:rsidRDefault="00016EF5" w:rsidP="003A078E">
            <w:pPr>
              <w:pStyle w:val="Obsahtabulky"/>
              <w:spacing w:line="256" w:lineRule="auto"/>
              <w:rPr>
                <w:rFonts w:hint="eastAsia"/>
              </w:rPr>
            </w:pPr>
          </w:p>
        </w:tc>
        <w:tc>
          <w:tcPr>
            <w:tcW w:w="1179" w:type="dxa"/>
            <w:tcBorders>
              <w:top w:val="single" w:sz="2" w:space="0" w:color="000001"/>
              <w:left w:val="single" w:sz="2" w:space="0" w:color="000001"/>
              <w:bottom w:val="single" w:sz="2" w:space="0" w:color="000001"/>
              <w:right w:val="single" w:sz="2" w:space="0" w:color="000001"/>
            </w:tcBorders>
          </w:tcPr>
          <w:p w:rsidR="00016EF5" w:rsidRDefault="00016EF5" w:rsidP="003A078E">
            <w:pPr>
              <w:pStyle w:val="Obsahtabulky"/>
              <w:spacing w:line="256" w:lineRule="auto"/>
              <w:rPr>
                <w:rFonts w:hint="eastAsia"/>
              </w:rPr>
            </w:pPr>
            <w:r>
              <w:t xml:space="preserve"> 1 bod</w:t>
            </w:r>
          </w:p>
        </w:tc>
      </w:tr>
    </w:tbl>
    <w:p w:rsidR="00016EF5" w:rsidRDefault="00016EF5" w:rsidP="00016EF5">
      <w:pPr>
        <w:rPr>
          <w:rFonts w:hint="eastAsia"/>
        </w:rPr>
      </w:pPr>
    </w:p>
    <w:p w:rsidR="00016EF5" w:rsidRDefault="00016EF5" w:rsidP="00016EF5">
      <w:pPr>
        <w:jc w:val="both"/>
        <w:rPr>
          <w:rFonts w:hint="eastAsia"/>
        </w:rPr>
      </w:pPr>
      <w:r>
        <w:t>Předškolní vzdělávání se organizuje v souladu s § 34 odst. 1 školského zákona pro děti ve věku zpravidla od 3 do 6 let, nejdříve však pro děti od 2 let.</w:t>
      </w:r>
    </w:p>
    <w:p w:rsidR="00016EF5" w:rsidRDefault="00016EF5" w:rsidP="00016EF5">
      <w:pPr>
        <w:jc w:val="both"/>
        <w:rPr>
          <w:rFonts w:hint="eastAsia"/>
        </w:rPr>
      </w:pPr>
    </w:p>
    <w:p w:rsidR="00016EF5" w:rsidRDefault="00016EF5" w:rsidP="00016EF5">
      <w:pPr>
        <w:jc w:val="both"/>
        <w:rPr>
          <w:rFonts w:hint="eastAsia"/>
        </w:rPr>
      </w:pPr>
      <w:r>
        <w:t>Povinné předškolní vzdělávání se vztahuje dle § 34a odst. 1 školského zákona na státní občany ČR, na občany členského státu EU, kteří pobývají na území ČR déle než 90 dnů, na jiné cizince, kteří jsou oprávněni pobývat na území ČR déle než 90 dnů, těm, kteří dovrší k 31.8.2023 5-ti let.</w:t>
      </w:r>
    </w:p>
    <w:p w:rsidR="00016EF5" w:rsidRDefault="00016EF5" w:rsidP="00016EF5">
      <w:pPr>
        <w:jc w:val="both"/>
        <w:rPr>
          <w:rFonts w:hint="eastAsia"/>
        </w:rPr>
      </w:pPr>
    </w:p>
    <w:p w:rsidR="00016EF5" w:rsidRDefault="00016EF5" w:rsidP="00016EF5">
      <w:pPr>
        <w:jc w:val="both"/>
        <w:rPr>
          <w:rFonts w:hint="eastAsia"/>
        </w:rPr>
      </w:pPr>
      <w:r>
        <w:t>Zkušební délka je stanovena na 3 měsíce (nevztahuje se na povinné vzdělávání).</w:t>
      </w:r>
    </w:p>
    <w:p w:rsidR="00016EF5" w:rsidRDefault="00016EF5" w:rsidP="00016EF5">
      <w:pPr>
        <w:jc w:val="both"/>
        <w:rPr>
          <w:rFonts w:hint="eastAsia"/>
        </w:rPr>
      </w:pPr>
    </w:p>
    <w:p w:rsidR="00016EF5" w:rsidRDefault="00016EF5" w:rsidP="00016EF5">
      <w:pPr>
        <w:jc w:val="both"/>
        <w:rPr>
          <w:rFonts w:hint="eastAsia"/>
        </w:rPr>
      </w:pPr>
      <w:r>
        <w:t>Při přijímání dětí do mateřské školy vychází ředitelka z kritérií uvedených v tabulce. Přednostně bude přijato dítě s vyšším bodovým ohodnocením.</w:t>
      </w:r>
    </w:p>
    <w:p w:rsidR="00016EF5" w:rsidRDefault="00016EF5" w:rsidP="00016EF5">
      <w:pPr>
        <w:jc w:val="both"/>
        <w:rPr>
          <w:rFonts w:hint="eastAsia"/>
        </w:rPr>
      </w:pPr>
    </w:p>
    <w:p w:rsidR="00016EF5" w:rsidRDefault="00016EF5" w:rsidP="00016EF5">
      <w:pPr>
        <w:jc w:val="both"/>
        <w:rPr>
          <w:rFonts w:hint="eastAsia"/>
        </w:rPr>
      </w:pPr>
      <w:r>
        <w:t>V individuálních případech (dítě se specifickými vzdělávacími potřebami) rozhoduje o přijetí ředitelka MŠ.</w:t>
      </w:r>
    </w:p>
    <w:p w:rsidR="00016EF5" w:rsidRDefault="00016EF5" w:rsidP="00016EF5">
      <w:pPr>
        <w:jc w:val="both"/>
        <w:rPr>
          <w:rFonts w:hint="eastAsia"/>
        </w:rPr>
      </w:pPr>
    </w:p>
    <w:p w:rsidR="00016EF5" w:rsidRDefault="00016EF5" w:rsidP="00016EF5">
      <w:pPr>
        <w:jc w:val="both"/>
        <w:rPr>
          <w:rFonts w:hint="eastAsia"/>
        </w:rPr>
      </w:pPr>
      <w:r>
        <w:t>V Ústí nad Orlicí dne 1.4. 2023</w:t>
      </w:r>
      <w:r>
        <w:tab/>
      </w:r>
      <w:r>
        <w:tab/>
      </w:r>
      <w:r>
        <w:tab/>
      </w:r>
      <w:r>
        <w:tab/>
        <w:t xml:space="preserve">Vladislava </w:t>
      </w:r>
      <w:proofErr w:type="spellStart"/>
      <w:r>
        <w:t>Carbová</w:t>
      </w:r>
      <w:proofErr w:type="spellEnd"/>
    </w:p>
    <w:p w:rsidR="00016EF5" w:rsidRDefault="00016EF5" w:rsidP="00016EF5">
      <w:pPr>
        <w:jc w:val="both"/>
        <w:rPr>
          <w:rFonts w:hint="eastAsia"/>
        </w:rPr>
      </w:pPr>
      <w:r>
        <w:tab/>
      </w:r>
      <w:r>
        <w:tab/>
      </w:r>
      <w:r>
        <w:tab/>
      </w:r>
      <w:r>
        <w:tab/>
      </w:r>
      <w:r>
        <w:tab/>
      </w:r>
      <w:r>
        <w:tab/>
      </w:r>
      <w:r>
        <w:tab/>
      </w:r>
      <w:r>
        <w:tab/>
        <w:t>ředitelka MŠ</w:t>
      </w:r>
    </w:p>
    <w:p w:rsidR="00016EF5" w:rsidRDefault="00016EF5">
      <w:pPr>
        <w:rPr>
          <w:rFonts w:hint="eastAsia"/>
        </w:rPr>
      </w:pPr>
    </w:p>
    <w:sectPr w:rsidR="00016EF5" w:rsidSect="008328E2">
      <w:pgSz w:w="12734"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7224"/>
    <w:multiLevelType w:val="hybridMultilevel"/>
    <w:tmpl w:val="3C144394"/>
    <w:lvl w:ilvl="0" w:tplc="4F2E165C">
      <w:start w:val="4"/>
      <w:numFmt w:val="bullet"/>
      <w:lvlText w:val="-"/>
      <w:lvlJc w:val="left"/>
      <w:pPr>
        <w:ind w:left="720" w:hanging="360"/>
      </w:pPr>
      <w:rPr>
        <w:rFonts w:ascii="Liberation Serif" w:eastAsia="SimSun" w:hAnsi="Liberation Serif"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4692C53"/>
    <w:multiLevelType w:val="hybridMultilevel"/>
    <w:tmpl w:val="6400B910"/>
    <w:lvl w:ilvl="0" w:tplc="D6865A6C">
      <w:start w:val="4"/>
      <w:numFmt w:val="bullet"/>
      <w:lvlText w:val="-"/>
      <w:lvlJc w:val="left"/>
      <w:pPr>
        <w:ind w:left="720" w:hanging="360"/>
      </w:pPr>
      <w:rPr>
        <w:rFonts w:ascii="Liberation Serif" w:eastAsia="SimSun" w:hAnsi="Liberation Serif"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EF5"/>
    <w:rsid w:val="00016EF5"/>
    <w:rsid w:val="00811C6C"/>
    <w:rsid w:val="009B44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F4E41-1732-4046-95A5-445964E9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6EF5"/>
    <w:pPr>
      <w:spacing w:after="0" w:line="240" w:lineRule="auto"/>
    </w:pPr>
    <w:rPr>
      <w:rFonts w:ascii="Liberation Serif" w:eastAsia="SimSun" w:hAnsi="Liberation Serif" w:cs="Arial"/>
      <w:color w:val="00000A"/>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016EF5"/>
    <w:pPr>
      <w:spacing w:after="140" w:line="288" w:lineRule="auto"/>
    </w:pPr>
  </w:style>
  <w:style w:type="character" w:customStyle="1" w:styleId="ZkladntextChar">
    <w:name w:val="Základní text Char"/>
    <w:basedOn w:val="Standardnpsmoodstavce"/>
    <w:link w:val="Zkladntext"/>
    <w:semiHidden/>
    <w:rsid w:val="00016EF5"/>
    <w:rPr>
      <w:rFonts w:ascii="Liberation Serif" w:eastAsia="SimSun" w:hAnsi="Liberation Serif" w:cs="Arial"/>
      <w:color w:val="00000A"/>
      <w:sz w:val="24"/>
      <w:szCs w:val="24"/>
      <w:lang w:eastAsia="zh-CN" w:bidi="hi-IN"/>
    </w:rPr>
  </w:style>
  <w:style w:type="paragraph" w:customStyle="1" w:styleId="Obsahtabulky">
    <w:name w:val="Obsah tabulky"/>
    <w:basedOn w:val="Normln"/>
    <w:qFormat/>
    <w:rsid w:val="00016EF5"/>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1787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Simona Kubíčková</cp:lastModifiedBy>
  <cp:revision>2</cp:revision>
  <cp:lastPrinted>2023-03-03T09:58:00Z</cp:lastPrinted>
  <dcterms:created xsi:type="dcterms:W3CDTF">2023-03-24T12:22:00Z</dcterms:created>
  <dcterms:modified xsi:type="dcterms:W3CDTF">2023-03-24T12:22:00Z</dcterms:modified>
</cp:coreProperties>
</file>