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C1" w:rsidRDefault="00A867C1"/>
    <w:p w:rsidR="00A867C1" w:rsidRPr="00ED27B3" w:rsidRDefault="00A867C1" w:rsidP="00ED27B3">
      <w:pPr>
        <w:jc w:val="center"/>
        <w:rPr>
          <w:rFonts w:ascii="Arial" w:hAnsi="Arial" w:cs="Arial"/>
          <w:sz w:val="24"/>
          <w:szCs w:val="24"/>
        </w:rPr>
      </w:pPr>
      <w:r w:rsidRPr="00ED27B3">
        <w:rPr>
          <w:rFonts w:ascii="Arial" w:hAnsi="Arial" w:cs="Arial"/>
          <w:sz w:val="24"/>
          <w:szCs w:val="24"/>
        </w:rPr>
        <w:t xml:space="preserve">Distanční výuka 16. – </w:t>
      </w:r>
      <w:proofErr w:type="gramStart"/>
      <w:r w:rsidRPr="00ED27B3">
        <w:rPr>
          <w:rFonts w:ascii="Arial" w:hAnsi="Arial" w:cs="Arial"/>
          <w:sz w:val="24"/>
          <w:szCs w:val="24"/>
        </w:rPr>
        <w:t>20.11. 2020</w:t>
      </w:r>
      <w:proofErr w:type="gramEnd"/>
    </w:p>
    <w:p w:rsidR="00A867C1" w:rsidRDefault="00A867C1"/>
    <w:p w:rsidR="00ED27B3" w:rsidRDefault="00ED27B3">
      <w:pPr>
        <w:rPr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ED27B3">
        <w:rPr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</w:rPr>
        <w:t>Pan doktor praví, chraňte si zdraví</w:t>
      </w:r>
    </w:p>
    <w:p w:rsidR="000E33D6" w:rsidRDefault="00ED27B3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V tomto týdnu se zaměříme na ochranu a prevenci zdraví. Budeme rozvíjet schopnost pečovat o svoje zdraví a vědomí, proč je to tak důležité. </w:t>
      </w:r>
      <w:r w:rsidR="000E33D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Ke zdraví nepochybně patří i pohyb a radost z tělesné aktivity, takže si s dětmi můžete i zasportovat. </w:t>
      </w:r>
    </w:p>
    <w:p w:rsidR="000E33D6" w:rsidRDefault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0E33D6" w:rsidRDefault="000E33D6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r w:rsidRPr="000E33D6"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 xml:space="preserve">Povídání </w:t>
      </w:r>
    </w:p>
    <w:p w:rsidR="000E33D6" w:rsidRDefault="000E33D6" w:rsidP="000E33D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Co je to ZDRAVÍ/NEMOC?</w:t>
      </w:r>
    </w:p>
    <w:p w:rsidR="000E33D6" w:rsidRDefault="000E33D6" w:rsidP="000E33D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E33D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Jak poznám, že jsem ZDRAVÝ/NEMOCNÝ?</w:t>
      </w:r>
    </w:p>
    <w:p w:rsidR="000E33D6" w:rsidRDefault="000E33D6" w:rsidP="000E33D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Koho navštívím, když se necítím dobře? </w:t>
      </w:r>
    </w:p>
    <w:p w:rsidR="000E33D6" w:rsidRDefault="000E33D6" w:rsidP="000E33D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Proč je důležité být zdravý?</w:t>
      </w:r>
    </w:p>
    <w:p w:rsidR="000E33D6" w:rsidRDefault="000E33D6" w:rsidP="000E33D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Co můžu dělat pro své zdraví? (pitný režim, zdravé a pravidelné jídlo, dostatek spánku, pravidelný pohyb,…)</w:t>
      </w:r>
    </w:p>
    <w:p w:rsidR="000E33D6" w:rsidRDefault="000E33D6" w:rsidP="00236E4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Jak se chovám, když jsem nemocný? (Při kašli ruka před ústa, klidový režim, zvýšená hygiena rukou,…</w:t>
      </w:r>
      <w:r w:rsidRPr="00236E40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92529F" w:rsidRPr="0092529F" w:rsidRDefault="0092529F" w:rsidP="0092529F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r w:rsidRPr="0092529F"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Písničky</w:t>
      </w:r>
    </w:p>
    <w:p w:rsidR="00236E40" w:rsidRDefault="0092529F" w:rsidP="00236E40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Můžete si zazpívat i zatancovat </w:t>
      </w:r>
      <w:r w:rsidRPr="0092529F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ym w:font="Wingdings" w:char="F04A"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92529F" w:rsidRDefault="008E4EBC" w:rsidP="00236E40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hyperlink r:id="rId5" w:history="1">
        <w:r w:rsidR="0092529F" w:rsidRPr="005A1446">
          <w:rPr>
            <w:rStyle w:val="Hypertextovodkaz"/>
            <w:rFonts w:ascii="Arial" w:hAnsi="Arial" w:cs="Arial"/>
            <w:sz w:val="24"/>
            <w:szCs w:val="24"/>
            <w14:textOutline w14:w="9525" w14:cap="rnd" w14:cmpd="sng" w14:algn="ctr">
              <w14:noFill/>
              <w14:prstDash w14:val="solid"/>
              <w14:bevel/>
            </w14:textOutline>
          </w:rPr>
          <w:t>https://www.youtube.com/watch?v=d0SUJvzsJBA</w:t>
        </w:r>
      </w:hyperlink>
    </w:p>
    <w:p w:rsidR="0092529F" w:rsidRDefault="008E4EBC" w:rsidP="00236E40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hyperlink r:id="rId6" w:history="1">
        <w:r w:rsidR="0092529F" w:rsidRPr="005A1446">
          <w:rPr>
            <w:rStyle w:val="Hypertextovodkaz"/>
            <w:rFonts w:ascii="Arial" w:hAnsi="Arial" w:cs="Arial"/>
            <w:sz w:val="24"/>
            <w:szCs w:val="24"/>
            <w14:textOutline w14:w="9525" w14:cap="rnd" w14:cmpd="sng" w14:algn="ctr">
              <w14:noFill/>
              <w14:prstDash w14:val="solid"/>
              <w14:bevel/>
            </w14:textOutline>
          </w:rPr>
          <w:t>https://www.youtube.com/watch?v=t-ysCfrP550</w:t>
        </w:r>
      </w:hyperlink>
    </w:p>
    <w:p w:rsidR="0092529F" w:rsidRDefault="0092529F" w:rsidP="00236E40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236E40" w:rsidRDefault="002042B9" w:rsidP="00236E40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r w:rsidRPr="002042B9"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Básničky</w:t>
      </w:r>
    </w:p>
    <w:p w:rsidR="002042B9" w:rsidRP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  <w:b/>
        </w:rPr>
      </w:pPr>
      <w:r w:rsidRPr="002042B9">
        <w:rPr>
          <w:rFonts w:ascii="Arial" w:hAnsi="Arial" w:cs="Arial"/>
          <w:b/>
        </w:rPr>
        <w:t>Potvrdí vám všichni moudří doktoři,</w:t>
      </w:r>
    </w:p>
    <w:p w:rsidR="002042B9" w:rsidRP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  <w:b/>
        </w:rPr>
      </w:pPr>
      <w:r w:rsidRPr="002042B9">
        <w:rPr>
          <w:rFonts w:ascii="Arial" w:hAnsi="Arial" w:cs="Arial"/>
          <w:b/>
        </w:rPr>
        <w:t>že smíškové jen málokdy ochoří.</w:t>
      </w:r>
    </w:p>
    <w:p w:rsidR="002042B9" w:rsidRP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  <w:b/>
        </w:rPr>
      </w:pPr>
      <w:r w:rsidRPr="002042B9">
        <w:rPr>
          <w:rFonts w:ascii="Arial" w:hAnsi="Arial" w:cs="Arial"/>
          <w:b/>
        </w:rPr>
        <w:t>Ten, kdo není mrzout a rád směje se,</w:t>
      </w:r>
    </w:p>
    <w:p w:rsidR="002042B9" w:rsidRP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  <w:b/>
        </w:rPr>
      </w:pPr>
      <w:r w:rsidRPr="002042B9">
        <w:rPr>
          <w:rFonts w:ascii="Arial" w:hAnsi="Arial" w:cs="Arial"/>
          <w:b/>
        </w:rPr>
        <w:t>každou nemoc z těla smíchem vytřese.</w:t>
      </w:r>
    </w:p>
    <w:p w:rsidR="002042B9" w:rsidRP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  <w:b/>
        </w:rPr>
      </w:pPr>
      <w:r w:rsidRPr="002042B9">
        <w:rPr>
          <w:rFonts w:ascii="Arial" w:hAnsi="Arial" w:cs="Arial"/>
          <w:b/>
        </w:rPr>
        <w:t>Je to pravda. My už jsme se vysmáli</w:t>
      </w:r>
    </w:p>
    <w:p w:rsidR="002042B9" w:rsidRP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  <w:b/>
        </w:rPr>
      </w:pPr>
      <w:r w:rsidRPr="002042B9">
        <w:rPr>
          <w:rFonts w:ascii="Arial" w:hAnsi="Arial" w:cs="Arial"/>
          <w:b/>
        </w:rPr>
        <w:t>z chřipky, z rýmy, z neštovic i ze spály.</w:t>
      </w:r>
    </w:p>
    <w:p w:rsidR="002042B9" w:rsidRP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  <w:b/>
        </w:rPr>
      </w:pPr>
      <w:r w:rsidRPr="002042B9">
        <w:rPr>
          <w:rFonts w:ascii="Arial" w:hAnsi="Arial" w:cs="Arial"/>
          <w:b/>
        </w:rPr>
        <w:t>Tak se smějte! Už ani den bez smíchu!</w:t>
      </w:r>
    </w:p>
    <w:p w:rsidR="002042B9" w:rsidRP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  <w:b/>
        </w:rPr>
      </w:pPr>
      <w:r w:rsidRPr="002042B9">
        <w:rPr>
          <w:rFonts w:ascii="Arial" w:hAnsi="Arial" w:cs="Arial"/>
          <w:b/>
        </w:rPr>
        <w:t>Někdy nahlas, jindy stačí potichu…</w:t>
      </w:r>
    </w:p>
    <w:p w:rsidR="002042B9" w:rsidRP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  <w:b/>
        </w:rPr>
      </w:pPr>
      <w:r w:rsidRPr="002042B9">
        <w:rPr>
          <w:rFonts w:ascii="Arial" w:hAnsi="Arial" w:cs="Arial"/>
          <w:b/>
        </w:rPr>
        <w:t>Legrace je nejlepší lék na světě,</w:t>
      </w:r>
    </w:p>
    <w:p w:rsid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</w:rPr>
      </w:pPr>
      <w:r w:rsidRPr="002042B9">
        <w:rPr>
          <w:rFonts w:ascii="Arial" w:hAnsi="Arial" w:cs="Arial"/>
          <w:b/>
        </w:rPr>
        <w:t>pomáhá víc než vitamin v tabletě</w:t>
      </w:r>
      <w:r w:rsidRPr="002042B9">
        <w:rPr>
          <w:rFonts w:ascii="Arial" w:hAnsi="Arial" w:cs="Arial"/>
        </w:rPr>
        <w:t>!</w:t>
      </w:r>
    </w:p>
    <w:p w:rsidR="008E4EBC" w:rsidRDefault="008E4EBC" w:rsidP="002042B9">
      <w:pPr>
        <w:pStyle w:val="Normlnweb"/>
        <w:spacing w:before="0" w:beforeAutospacing="0" w:after="240" w:afterAutospacing="0"/>
        <w:rPr>
          <w:rFonts w:ascii="Arial" w:hAnsi="Arial" w:cs="Arial"/>
        </w:rPr>
      </w:pPr>
    </w:p>
    <w:p w:rsidR="002042B9" w:rsidRP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2042B9">
        <w:rPr>
          <w:rFonts w:ascii="Arial" w:hAnsi="Arial" w:cs="Arial"/>
          <w14:glow w14:rad="228600">
            <w14:schemeClr w14:val="accent2">
              <w14:alpha w14:val="60000"/>
              <w14:satMod w14:val="175000"/>
            </w14:schemeClr>
          </w14:glow>
        </w:rPr>
        <w:t>V básničce se zaměříme na porozumění textu:</w:t>
      </w:r>
    </w:p>
    <w:p w:rsid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Co se v básničce dozvíme? (Legrace je nejlepší lék na světě.)</w:t>
      </w:r>
    </w:p>
    <w:p w:rsid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Jaký je lék na každou nemoc? (Smích, dobrá nálada.)</w:t>
      </w:r>
    </w:p>
    <w:p w:rsid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Jaké nemoci se objevují v básničce? (Chřipka, rýma, neštovice, spála.)</w:t>
      </w:r>
    </w:p>
    <w:p w:rsid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V básničce se objevuje slovo VITAMÍN – Co je to?</w:t>
      </w:r>
    </w:p>
    <w:p w:rsid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Kdo je to doktor?</w:t>
      </w:r>
    </w:p>
    <w:p w:rsidR="002042B9" w:rsidRDefault="002042B9" w:rsidP="002042B9">
      <w:pPr>
        <w:pStyle w:val="Normln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Kdy jsi naposledy navštívil/a doktora?</w:t>
      </w:r>
    </w:p>
    <w:p w:rsidR="000E33D6" w:rsidRDefault="00690E6C" w:rsidP="004E63B6">
      <w:pPr>
        <w:pStyle w:val="Normlnweb"/>
        <w:spacing w:before="0" w:beforeAutospacing="0" w:after="240" w:afterAutospacing="0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</w:rPr>
        <w:t xml:space="preserve">Básničku si můžete několikrát zopakovat. </w:t>
      </w:r>
      <w:r w:rsidR="004E63B6">
        <w:rPr>
          <w:rFonts w:ascii="Arial" w:hAnsi="Arial" w:cs="Arial"/>
        </w:rPr>
        <w:t>Kdo chce, tak se ji může i naučit – celou nebo jen její část.</w:t>
      </w:r>
    </w:p>
    <w:p w:rsidR="000E33D6" w:rsidRDefault="004E63B6" w:rsidP="000E33D6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r w:rsidRPr="004E63B6"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Tvoření</w:t>
      </w:r>
    </w:p>
    <w:p w:rsidR="008E4EBC" w:rsidRDefault="008E4EBC" w:rsidP="000E33D6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Pr="00AD04A8" w:rsidRDefault="004E63B6" w:rsidP="000E33D6">
      <w:pPr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AD04A8"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Zdravotní sestra/bratr</w:t>
      </w:r>
    </w:p>
    <w:p w:rsidR="008E4EBC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Kdo je to zdravotní sestřička? Proč je u pana doktora nepostradatelná a nenahraditelná?</w:t>
      </w:r>
    </w:p>
    <w:p w:rsidR="004E63B6" w:rsidRDefault="0092529F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E63B6">
        <w:rPr>
          <w:noProof/>
          <w:sz w:val="56"/>
          <w:szCs w:val="56"/>
          <w:lang w:eastAsia="cs-CZ"/>
          <w14:glow w14:rad="228600">
            <w14:schemeClr w14:val="accent2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9264" behindDoc="1" locked="0" layoutInCell="1" allowOverlap="1" wp14:anchorId="7091A475" wp14:editId="1E5F081A">
            <wp:simplePos x="0" y="0"/>
            <wp:positionH relativeFrom="column">
              <wp:posOffset>138430</wp:posOffset>
            </wp:positionH>
            <wp:positionV relativeFrom="paragraph">
              <wp:posOffset>478790</wp:posOffset>
            </wp:positionV>
            <wp:extent cx="1924050" cy="2745740"/>
            <wp:effectExtent l="0" t="0" r="0" b="0"/>
            <wp:wrapTight wrapText="bothSides">
              <wp:wrapPolygon edited="0">
                <wp:start x="0" y="0"/>
                <wp:lineTo x="0" y="21430"/>
                <wp:lineTo x="21386" y="21430"/>
                <wp:lineTo x="21386" y="0"/>
                <wp:lineTo x="0" y="0"/>
              </wp:wrapPolygon>
            </wp:wrapTight>
            <wp:docPr id="2" name="Obrázek 2" descr="How to make a paper plate nurse hat cra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a paper plate nurse hat craf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3B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Můžete si společně vyrobit čepici pro zdravotní sestřičky/bratry.</w:t>
      </w:r>
      <w:r w:rsidR="004E63B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4E63B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4E63B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4E63B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4E63B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4E63B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4E63B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</w:p>
    <w:p w:rsidR="004E63B6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AD04A8" w:rsidRDefault="00AD04A8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8E4EBC" w:rsidRDefault="008E4EBC" w:rsidP="000E33D6">
      <w:pPr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8E4EBC" w:rsidRDefault="008E4EBC" w:rsidP="000E33D6">
      <w:pPr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8E4EBC" w:rsidRDefault="008E4EBC" w:rsidP="000E33D6">
      <w:pPr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8E4EBC" w:rsidRDefault="008E4EBC" w:rsidP="000E33D6">
      <w:pPr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8E4EBC" w:rsidRDefault="008E4EBC" w:rsidP="000E33D6">
      <w:pPr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Pr="00AD04A8" w:rsidRDefault="00AD04A8" w:rsidP="000E33D6">
      <w:pPr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AD04A8"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lastRenderedPageBreak/>
        <w:t>Lékařský kufřík</w:t>
      </w:r>
    </w:p>
    <w:p w:rsidR="004E63B6" w:rsidRDefault="00AD04A8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E63B6">
        <w:rPr>
          <w:noProof/>
          <w:lang w:eastAsia="cs-CZ"/>
          <w14:glow w14:rad="228600">
            <w14:schemeClr w14:val="accent2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8240" behindDoc="1" locked="0" layoutInCell="1" allowOverlap="1" wp14:anchorId="043E459F" wp14:editId="64019490">
            <wp:simplePos x="0" y="0"/>
            <wp:positionH relativeFrom="column">
              <wp:posOffset>33655</wp:posOffset>
            </wp:positionH>
            <wp:positionV relativeFrom="paragraph">
              <wp:posOffset>9525</wp:posOffset>
            </wp:positionV>
            <wp:extent cx="1800225" cy="3561715"/>
            <wp:effectExtent l="0" t="0" r="9525" b="635"/>
            <wp:wrapTight wrapText="bothSides">
              <wp:wrapPolygon edited="0">
                <wp:start x="0" y="0"/>
                <wp:lineTo x="0" y="21488"/>
                <wp:lineTo x="21486" y="21488"/>
                <wp:lineTo x="21486" y="0"/>
                <wp:lineTo x="0" y="0"/>
              </wp:wrapPolygon>
            </wp:wrapTight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3B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Které předměty potřebuje pan doktor k vykonávání své práce? Jaké náčiní má pan doktor ve svém zdravotnickém kufříku? Podívejte se i u sebe doma – projděte celý dům/byt. Určitě najdete špachtličku, náplast, dezinfekci… Společně pojmenujte co to je a k čemu se to používá. Pokud je to možné, pak si to nalepte do svého lékařského kufříku. Ostatní věci nakresli </w:t>
      </w:r>
      <w:r w:rsidR="004E63B6" w:rsidRPr="004E63B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ym w:font="Wingdings" w:char="F04A"/>
      </w:r>
      <w:r w:rsidR="004E63B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4E63B6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AD04A8" w:rsidRDefault="00AD04A8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AD04A8" w:rsidRDefault="00AD04A8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AD04A8" w:rsidRDefault="00AD04A8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8E4EBC" w:rsidRDefault="008E4EBC" w:rsidP="000E33D6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</w:p>
    <w:p w:rsidR="008E4EBC" w:rsidRDefault="008E4EBC" w:rsidP="000E33D6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</w:p>
    <w:p w:rsidR="00AD04A8" w:rsidRDefault="00AD04A8" w:rsidP="000E33D6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r w:rsidRPr="00AD04A8"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Dramatika</w:t>
      </w:r>
    </w:p>
    <w:p w:rsidR="00AD04A8" w:rsidRDefault="00AD04A8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Společně si zahrajte na pana doktora. Pojměte to jako situační hru s reálným příběhem. </w:t>
      </w:r>
      <w:r w:rsidR="0092529F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Předejte dětem c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enné informace prostřednictvím hry.</w:t>
      </w:r>
    </w:p>
    <w:p w:rsidR="0092529F" w:rsidRDefault="0092529F" w:rsidP="0092529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Jsi s kamarádem venku a zlomíš si nohu. Co uděláš?</w:t>
      </w:r>
    </w:p>
    <w:p w:rsidR="0092529F" w:rsidRDefault="0092529F" w:rsidP="0092529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Mamince se udělá hodně špatně. Jak se zachováš? (Nácvik volání 155 – jak vytočíš číslo, co musíš říct do telefonu,…)</w:t>
      </w:r>
    </w:p>
    <w:p w:rsidR="0092529F" w:rsidRDefault="0092529F" w:rsidP="0092529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Odřeš si koleno. Jak ho ošetříš?</w:t>
      </w:r>
    </w:p>
    <w:p w:rsidR="00DF06AA" w:rsidRPr="008E4EBC" w:rsidRDefault="00DF06AA" w:rsidP="008E4EBC">
      <w:pPr>
        <w:spacing w:line="240" w:lineRule="auto"/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Pr="00DF06AA" w:rsidRDefault="00DF06AA" w:rsidP="000E33D6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r w:rsidRPr="00DF06AA"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Pohyb</w:t>
      </w:r>
    </w:p>
    <w:p w:rsidR="004E63B6" w:rsidRPr="00DF06AA" w:rsidRDefault="00DF06AA" w:rsidP="00DF06A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DF06AA"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Hlava, ramena, kolena, palce</w:t>
      </w:r>
    </w:p>
    <w:p w:rsidR="00DF06AA" w:rsidRDefault="00DF06AA" w:rsidP="00DF06AA">
      <w:pPr>
        <w:pStyle w:val="Odstavecseseznamem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DF06AA" w:rsidRDefault="008E4EBC" w:rsidP="00DF06AA">
      <w:pPr>
        <w:pStyle w:val="Odstavecseseznamem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hyperlink r:id="rId9" w:history="1">
        <w:r w:rsidR="00DF06AA" w:rsidRPr="005A1446">
          <w:rPr>
            <w:rStyle w:val="Hypertextovodkaz"/>
            <w:rFonts w:ascii="Arial" w:hAnsi="Arial" w:cs="Arial"/>
            <w:sz w:val="24"/>
            <w:szCs w:val="24"/>
            <w14:textOutline w14:w="9525" w14:cap="rnd" w14:cmpd="sng" w14:algn="ctr">
              <w14:noFill/>
              <w14:prstDash w14:val="solid"/>
              <w14:bevel/>
            </w14:textOutline>
          </w:rPr>
          <w:t>https://www.youtube.com/watch?v=xSCdWymIveE</w:t>
        </w:r>
      </w:hyperlink>
    </w:p>
    <w:p w:rsidR="00DF06AA" w:rsidRDefault="00DF06AA" w:rsidP="00DF06AA">
      <w:pPr>
        <w:pStyle w:val="Odstavecseseznamem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DF06AA" w:rsidRPr="00DF06AA" w:rsidRDefault="00DF06AA" w:rsidP="00DF06A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DF06AA"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Doktor</w:t>
      </w:r>
    </w:p>
    <w:p w:rsidR="00DF06AA" w:rsidRPr="00DF06AA" w:rsidRDefault="00DF06AA" w:rsidP="00DF06AA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Nakreslete nebo vytiskněte 10 obrázků s tématikou „doktor“ a ukryjte je po bytě. Dítě má za úkol během 5 minut všechny obrázky najít. Využijte minutku nebo jiný časovač, aby Vaše dítko přesně vědělo, kolik mu ještě zbývá času.</w:t>
      </w:r>
    </w:p>
    <w:p w:rsidR="004E63B6" w:rsidRDefault="004E43EF" w:rsidP="00DF06A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E43EF"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Ranní rozcvička</w:t>
      </w:r>
    </w:p>
    <w:p w:rsidR="004D3C98" w:rsidRDefault="004D3C98" w:rsidP="004D3C98">
      <w:pPr>
        <w:ind w:left="360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Zkuste si Váš den odstartovat zdravou rozcvičkou </w:t>
      </w:r>
      <w:r w:rsidRPr="004D3C98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ym w:font="Wingdings" w:char="F04A"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 Můžete ji zkusit jednou nebo klidně i každý den.</w:t>
      </w:r>
    </w:p>
    <w:p w:rsidR="004D3C98" w:rsidRDefault="008E4EBC" w:rsidP="004D3C98">
      <w:pPr>
        <w:ind w:left="360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hyperlink r:id="rId10" w:history="1">
        <w:r w:rsidR="004D3C98" w:rsidRPr="005A1446">
          <w:rPr>
            <w:rStyle w:val="Hypertextovodkaz"/>
            <w:rFonts w:ascii="Arial" w:hAnsi="Arial" w:cs="Arial"/>
            <w:sz w:val="24"/>
            <w:szCs w:val="24"/>
            <w14:textOutline w14:w="9525" w14:cap="rnd" w14:cmpd="sng" w14:algn="ctr">
              <w14:noFill/>
              <w14:prstDash w14:val="solid"/>
              <w14:bevel/>
            </w14:textOutline>
          </w:rPr>
          <w:t>https://www.youtube.com/watch?v=7VhSsTr4aX0</w:t>
        </w:r>
      </w:hyperlink>
    </w:p>
    <w:p w:rsidR="004D3C98" w:rsidRDefault="004D3C98" w:rsidP="004D3C98">
      <w:pPr>
        <w:ind w:left="360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D3C98" w:rsidRPr="0096121D" w:rsidRDefault="004D3C98" w:rsidP="004D3C98">
      <w:pPr>
        <w:ind w:left="360"/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r w:rsidRPr="0096121D"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Preventivní logopedické chvilky</w:t>
      </w:r>
    </w:p>
    <w:p w:rsidR="004D3C98" w:rsidRPr="004D3C98" w:rsidRDefault="004D3C98" w:rsidP="0096121D">
      <w:pPr>
        <w:rPr>
          <w:rFonts w:ascii="Arial" w:hAnsi="Arial" w:cs="Arial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D3C98">
        <w:rPr>
          <w:rFonts w:ascii="Arial" w:hAnsi="Arial" w:cs="Arial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Gymnastika mluvidel: </w:t>
      </w:r>
    </w:p>
    <w:p w:rsidR="004D3C98" w:rsidRPr="0096121D" w:rsidRDefault="004D3C98" w:rsidP="0096121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6121D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Tváře – vtáhnout jednu tvář, vtáhnou tobě tváře, kreslit prstem po tváři</w:t>
      </w:r>
    </w:p>
    <w:p w:rsidR="004D3C98" w:rsidRPr="0096121D" w:rsidRDefault="004D3C98" w:rsidP="0096121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6121D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Rty – špulení a usmívání rtů</w:t>
      </w:r>
    </w:p>
    <w:p w:rsidR="004D3C98" w:rsidRPr="004D3C98" w:rsidRDefault="004D3C98" w:rsidP="0096121D">
      <w:pPr>
        <w:rPr>
          <w:rFonts w:ascii="Arial" w:hAnsi="Arial" w:cs="Arial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D3C98">
        <w:rPr>
          <w:rFonts w:ascii="Arial" w:hAnsi="Arial" w:cs="Arial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Dechová cvičení:</w:t>
      </w:r>
    </w:p>
    <w:p w:rsidR="0096121D" w:rsidRDefault="0096121D" w:rsidP="0096121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Nádech nosem a</w:t>
      </w:r>
      <w:r w:rsidR="004D3C98" w:rsidRPr="0096121D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dlouhý výde</w:t>
      </w:r>
      <w:r w:rsidRPr="0096121D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ch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ústy</w:t>
      </w:r>
    </w:p>
    <w:p w:rsidR="004E63B6" w:rsidRPr="0096121D" w:rsidRDefault="0096121D" w:rsidP="0096121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="004D3C98" w:rsidRPr="0096121D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ádech nosem</w:t>
      </w:r>
      <w:r w:rsidRPr="0096121D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6121D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prudký výdech ústy</w:t>
      </w:r>
    </w:p>
    <w:p w:rsidR="004E63B6" w:rsidRDefault="0096121D" w:rsidP="000E33D6">
      <w:pPr>
        <w:rPr>
          <w:rFonts w:ascii="Arial" w:hAnsi="Arial" w:cs="Arial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6121D">
        <w:rPr>
          <w:rFonts w:ascii="Arial" w:hAnsi="Arial" w:cs="Arial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Artikulační cvičení</w:t>
      </w:r>
      <w:r>
        <w:rPr>
          <w:rFonts w:ascii="Arial" w:hAnsi="Arial" w:cs="Arial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96121D" w:rsidRPr="0096121D" w:rsidRDefault="0096121D" w:rsidP="0096121D">
      <w:pPr>
        <w:pStyle w:val="Odstavecseseznamem"/>
        <w:numPr>
          <w:ilvl w:val="0"/>
          <w:numId w:val="4"/>
        </w:numPr>
        <w:rPr>
          <w:rFonts w:ascii="Arial" w:hAnsi="Arial" w:cs="Arial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Opakování vět/slov jako ozvěna </w:t>
      </w:r>
    </w:p>
    <w:p w:rsidR="0096121D" w:rsidRPr="0096121D" w:rsidRDefault="0096121D" w:rsidP="0096121D">
      <w:pPr>
        <w:pStyle w:val="Odstavecseseznamem"/>
        <w:numPr>
          <w:ilvl w:val="0"/>
          <w:numId w:val="4"/>
        </w:numPr>
        <w:rPr>
          <w:rFonts w:ascii="Arial" w:hAnsi="Arial" w:cs="Arial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Tvořit věty na určená slova (MAMINKA – Maminka peče koláč.)</w:t>
      </w:r>
    </w:p>
    <w:p w:rsidR="0096121D" w:rsidRDefault="0096121D" w:rsidP="0096121D">
      <w:pPr>
        <w:rPr>
          <w:rFonts w:ascii="Arial" w:hAnsi="Arial" w:cs="Arial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Fonematický sluch:</w:t>
      </w:r>
    </w:p>
    <w:p w:rsidR="008E4EBC" w:rsidRDefault="0096121D" w:rsidP="008E4EBC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Určování prvního písmene ve slově</w:t>
      </w:r>
    </w:p>
    <w:p w:rsidR="0096121D" w:rsidRPr="008E4EBC" w:rsidRDefault="0096121D" w:rsidP="008E4EBC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E4EBC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Určování posledního písmene ve slově</w:t>
      </w:r>
    </w:p>
    <w:p w:rsidR="004E63B6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Pr="00FC5A6A" w:rsidRDefault="00FC5A6A" w:rsidP="000E33D6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FC5A6A"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>Grafomotorika</w:t>
      </w:r>
      <w:proofErr w:type="spellEnd"/>
    </w:p>
    <w:p w:rsidR="004E63B6" w:rsidRPr="00FC5A6A" w:rsidRDefault="00A2477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Dolní oblouk – Doporučuji začít nejprve na velkém oblouku (jeden na A4). Ruka jede tam a zase zpátky. Několikrát obtáhnout. Dbáme na uvolněný a správný úchop tužky.</w:t>
      </w:r>
    </w:p>
    <w:p w:rsidR="004E63B6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Default="00FC5A6A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305966" cy="8679180"/>
            <wp:effectExtent l="0" t="0" r="0" b="7620"/>
            <wp:docPr id="3" name="Obrázek 3" descr="grafomotorika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omotorika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30" cy="871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B6" w:rsidRDefault="004E63B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A24776" w:rsidRDefault="00A2477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8E4EBC" w:rsidRDefault="008E4EBC" w:rsidP="000E33D6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</w:p>
    <w:p w:rsidR="004E63B6" w:rsidRDefault="00A24776" w:rsidP="000E33D6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A24776"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lastRenderedPageBreak/>
        <w:t>Předmatematické</w:t>
      </w:r>
      <w:proofErr w:type="spellEnd"/>
      <w:r w:rsidRPr="00A24776"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t xml:space="preserve"> představy</w:t>
      </w:r>
    </w:p>
    <w:p w:rsidR="008E4EBC" w:rsidRDefault="00A24776" w:rsidP="000E33D6">
      <w:pPr>
        <w:rPr>
          <w:rFonts w:ascii="Arial" w:hAnsi="Arial" w:cs="Arial"/>
          <w:b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892175</wp:posOffset>
            </wp:positionV>
            <wp:extent cx="5372100" cy="7600950"/>
            <wp:effectExtent l="0" t="0" r="0" b="0"/>
            <wp:wrapTight wrapText="bothSides">
              <wp:wrapPolygon edited="0">
                <wp:start x="0" y="0"/>
                <wp:lineTo x="0" y="21546"/>
                <wp:lineTo x="21523" y="21546"/>
                <wp:lineTo x="21523" y="0"/>
                <wp:lineTo x="0" y="0"/>
              </wp:wrapPolygon>
            </wp:wrapTight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Pojmenuj obrázky a najdi části těla na sobě. Spočítej, kolik čeho máš? Podle správného počtu vybarvuj tečky.</w:t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56285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</w:p>
    <w:p w:rsidR="008E4EBC" w:rsidRDefault="008E4EBC" w:rsidP="000E33D6">
      <w:pPr>
        <w:rPr>
          <w:rFonts w:ascii="Arial" w:hAnsi="Arial" w:cs="Arial"/>
          <w:b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</w:p>
    <w:p w:rsidR="00562857" w:rsidRDefault="00562857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562857">
        <w:rPr>
          <w:rFonts w:ascii="Arial" w:hAnsi="Arial" w:cs="Arial"/>
          <w:b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lastRenderedPageBreak/>
        <w:t>Zrakové vnímání</w:t>
      </w:r>
    </w:p>
    <w:p w:rsidR="00A24776" w:rsidRDefault="00562857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Poznej části těla.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noProof/>
          <w:lang w:eastAsia="cs-CZ"/>
        </w:rPr>
        <w:drawing>
          <wp:inline distT="0" distB="0" distL="0" distR="0">
            <wp:extent cx="4572000" cy="3543300"/>
            <wp:effectExtent l="0" t="0" r="0" b="0"/>
            <wp:docPr id="5" name="Obrázek 5" descr="Laberintos, rompecabezas, diferencias, juegos de atención, memoria, concentración | El Rincón D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berintos, rompecabezas, diferencias, juegos de atención, memoria, concentración | El Rincón De Aprend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57" w:rsidRDefault="00562857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8E4EBC" w:rsidRDefault="00562857" w:rsidP="000E33D6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584200</wp:posOffset>
            </wp:positionV>
            <wp:extent cx="537210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523" y="21485"/>
                <wp:lineTo x="21523" y="0"/>
                <wp:lineTo x="0" y="0"/>
              </wp:wrapPolygon>
            </wp:wrapTight>
            <wp:docPr id="6" name="Obrázek 6" descr="Nombra todos los objetos que ves. Desarrollamos la atención con este ejercicio. Mírame y aprenderás e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mbra todos los objetos que ves. Desarrollamos la atención con este ejercicio. Mírame y aprenderás en Facebo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Které předměty na obrázku nám pomáhají si zachovat pevné zdraví?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</w:p>
    <w:p w:rsidR="008E4EBC" w:rsidRDefault="008E4EBC" w:rsidP="000E33D6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</w:p>
    <w:p w:rsidR="008E4EBC" w:rsidRDefault="008E4EBC" w:rsidP="000E33D6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</w:p>
    <w:p w:rsidR="00562857" w:rsidRDefault="00FC7096" w:rsidP="000E33D6">
      <w:pPr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</w:pPr>
      <w:r w:rsidRPr="00FC7096"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noFill/>
            <w14:prstDash w14:val="solid"/>
            <w14:bevel/>
          </w14:textOutline>
        </w:rPr>
        <w:lastRenderedPageBreak/>
        <w:t>Sluchové vnímání</w:t>
      </w:r>
    </w:p>
    <w:p w:rsidR="008E4EBC" w:rsidRDefault="00FC7096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610235</wp:posOffset>
            </wp:positionV>
            <wp:extent cx="5010319" cy="7077075"/>
            <wp:effectExtent l="0" t="0" r="0" b="0"/>
            <wp:wrapTight wrapText="bothSides">
              <wp:wrapPolygon edited="0">
                <wp:start x="0" y="0"/>
                <wp:lineTo x="0" y="21513"/>
                <wp:lineTo x="21518" y="21513"/>
                <wp:lineTo x="21518" y="0"/>
                <wp:lineTo x="0" y="0"/>
              </wp:wrapPolygon>
            </wp:wrapTight>
            <wp:docPr id="7" name="Obrázek 7" descr="Ukazkove strany KuliFerda MS sluchove vni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kazkove strany KuliFerda MS sluchove vniman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319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Obrázky si můžete vybarvit, vystřihnout a přiřazovat k sobě rýmy.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</w:p>
    <w:p w:rsidR="00FC7096" w:rsidRPr="00A24776" w:rsidRDefault="00C32D12" w:rsidP="000E33D6">
      <w:pP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lastRenderedPageBreak/>
        <w:t>Zadávejte dětem úkoly. Děti samostatně vyhledají správný obrázek a zvolí barvu.</w:t>
      </w:r>
      <w:r w:rsidR="00FC709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A05D80D" wp14:editId="1D3E144F">
            <wp:simplePos x="0" y="0"/>
            <wp:positionH relativeFrom="margin">
              <wp:align>left</wp:align>
            </wp:positionH>
            <wp:positionV relativeFrom="paragraph">
              <wp:posOffset>571500</wp:posOffset>
            </wp:positionV>
            <wp:extent cx="5817235" cy="7756313"/>
            <wp:effectExtent l="0" t="0" r="0" b="0"/>
            <wp:wrapTight wrapText="bothSides">
              <wp:wrapPolygon edited="0">
                <wp:start x="0" y="0"/>
                <wp:lineTo x="0" y="21540"/>
                <wp:lineTo x="21503" y="21540"/>
                <wp:lineTo x="21503" y="0"/>
                <wp:lineTo x="0" y="0"/>
              </wp:wrapPolygon>
            </wp:wrapTight>
            <wp:docPr id="8" name="Obrázek 8" descr="Pro Šíšu: Barvy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 Šíšu: Barvy pracovní list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77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096" w:rsidRPr="00A24776" w:rsidSect="008E4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452"/>
    <w:multiLevelType w:val="hybridMultilevel"/>
    <w:tmpl w:val="CDB89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21C2"/>
    <w:multiLevelType w:val="hybridMultilevel"/>
    <w:tmpl w:val="D480C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51E9"/>
    <w:multiLevelType w:val="hybridMultilevel"/>
    <w:tmpl w:val="41581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027A"/>
    <w:multiLevelType w:val="hybridMultilevel"/>
    <w:tmpl w:val="6C289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31009"/>
    <w:multiLevelType w:val="hybridMultilevel"/>
    <w:tmpl w:val="AF68D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C1"/>
    <w:rsid w:val="000E33D6"/>
    <w:rsid w:val="002042B9"/>
    <w:rsid w:val="00236E40"/>
    <w:rsid w:val="004D3C98"/>
    <w:rsid w:val="004E43EF"/>
    <w:rsid w:val="004E63B6"/>
    <w:rsid w:val="00562857"/>
    <w:rsid w:val="00627CF3"/>
    <w:rsid w:val="00690E6C"/>
    <w:rsid w:val="008E4EBC"/>
    <w:rsid w:val="0092529F"/>
    <w:rsid w:val="00942A7B"/>
    <w:rsid w:val="0096121D"/>
    <w:rsid w:val="00A24776"/>
    <w:rsid w:val="00A867C1"/>
    <w:rsid w:val="00AD04A8"/>
    <w:rsid w:val="00C32D12"/>
    <w:rsid w:val="00DF06AA"/>
    <w:rsid w:val="00ED27B3"/>
    <w:rsid w:val="00FC5A6A"/>
    <w:rsid w:val="00F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E635"/>
  <w15:chartTrackingRefBased/>
  <w15:docId w15:val="{8A67C83C-3CE3-47FB-821F-7DE7D41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3D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0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d-mb-0">
    <w:name w:val="wd-mb-0"/>
    <w:basedOn w:val="Normln"/>
    <w:rsid w:val="0020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42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2529F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DF06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-ysCfrP550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d0SUJvzsJBA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7VhSsTr4a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SCdWymIve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Klubíčko</dc:creator>
  <cp:keywords/>
  <dc:description/>
  <cp:lastModifiedBy>Simona Kubíčková</cp:lastModifiedBy>
  <cp:revision>2</cp:revision>
  <dcterms:created xsi:type="dcterms:W3CDTF">2020-11-18T10:31:00Z</dcterms:created>
  <dcterms:modified xsi:type="dcterms:W3CDTF">2020-11-18T10:31:00Z</dcterms:modified>
</cp:coreProperties>
</file>